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63" w:rsidRPr="004D6E63" w:rsidRDefault="004D6E63" w:rsidP="001B477E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</w:pPr>
      <w:r w:rsidRPr="004D6E63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>Cursus</w:t>
      </w:r>
      <w:r w:rsidR="001B477E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 xml:space="preserve"> belevingsgerichte zorg voor</w:t>
      </w:r>
      <w:r w:rsidR="001B477E" w:rsidRPr="001B477E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 xml:space="preserve"> ouderen </w:t>
      </w:r>
      <w:r w:rsidR="001B477E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>(</w:t>
      </w:r>
      <w:r w:rsidR="001B477E" w:rsidRPr="001B477E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>psychogeriatrische zorg</w:t>
      </w:r>
      <w:r w:rsidR="001B477E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>)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Tijdens deze </w:t>
      </w:r>
      <w:proofErr w:type="spellStart"/>
      <w:r w:rsidR="001B477E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basisdag</w:t>
      </w:r>
      <w:proofErr w:type="spellEnd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leer je diverse belevingselementen doelgericht aan te bieden in de volgende specifieke zorggebieden.</w:t>
      </w:r>
    </w:p>
    <w:p w:rsidR="000F5131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Accreditatie:</w:t>
      </w:r>
    </w:p>
    <w:p w:rsidR="000F5131" w:rsidRPr="000F5131" w:rsidRDefault="000F5131" w:rsidP="000F5131">
      <w:pPr>
        <w:shd w:val="clear" w:color="auto" w:fill="FFFFFF"/>
        <w:spacing w:line="240" w:lineRule="auto"/>
        <w:rPr>
          <w:rFonts w:ascii="Tahoma" w:eastAsia="Times New Roman" w:hAnsi="Tahoma" w:cs="Tahoma"/>
          <w:sz w:val="23"/>
          <w:szCs w:val="23"/>
          <w:lang w:eastAsia="nl-NL"/>
        </w:rPr>
      </w:pPr>
      <w:r w:rsidRPr="000F5131">
        <w:rPr>
          <w:rFonts w:ascii="Tahoma" w:eastAsia="Times New Roman" w:hAnsi="Tahoma" w:cs="Tahoma"/>
          <w:sz w:val="23"/>
          <w:szCs w:val="23"/>
          <w:lang w:eastAsia="nl-NL"/>
        </w:rPr>
        <w:t xml:space="preserve">Voor degene die </w:t>
      </w:r>
      <w:r w:rsidRPr="00DB77BE">
        <w:rPr>
          <w:rFonts w:ascii="Tahoma" w:eastAsia="Times New Roman" w:hAnsi="Tahoma" w:cs="Tahoma"/>
          <w:b/>
          <w:sz w:val="23"/>
          <w:szCs w:val="23"/>
          <w:lang w:eastAsia="nl-NL"/>
        </w:rPr>
        <w:t>ingeschreven</w:t>
      </w:r>
      <w:r w:rsidRPr="000F5131">
        <w:rPr>
          <w:rFonts w:ascii="Tahoma" w:eastAsia="Times New Roman" w:hAnsi="Tahoma" w:cs="Tahoma"/>
          <w:sz w:val="23"/>
          <w:szCs w:val="23"/>
          <w:lang w:eastAsia="nl-NL"/>
        </w:rPr>
        <w:t xml:space="preserve"> staat bij het kwaliteitsregister Verpleegkundigen en Verzorgenden Nederland (V&amp;VN) en in bezit is van een V&amp;VN registratienummer</w:t>
      </w:r>
      <w:r w:rsidR="00DB77BE">
        <w:rPr>
          <w:rFonts w:ascii="Tahoma" w:eastAsia="Times New Roman" w:hAnsi="Tahoma" w:cs="Tahoma"/>
          <w:sz w:val="23"/>
          <w:szCs w:val="23"/>
          <w:lang w:eastAsia="nl-NL"/>
        </w:rPr>
        <w:t xml:space="preserve"> en/of het BIG-registratienummer</w:t>
      </w:r>
      <w:r w:rsidRPr="000F5131">
        <w:rPr>
          <w:rFonts w:ascii="Tahoma" w:eastAsia="Times New Roman" w:hAnsi="Tahoma" w:cs="Tahoma"/>
          <w:sz w:val="23"/>
          <w:szCs w:val="23"/>
          <w:lang w:eastAsia="nl-NL"/>
        </w:rPr>
        <w:t>, zijn beide cursusdagen geaccrediteerd voor 6 punten. Mocht je nog niet ingeschreven staan dan kan dit via www.venvn.nl</w:t>
      </w:r>
    </w:p>
    <w:p w:rsidR="004D6E63" w:rsidRPr="004D6E63" w:rsidRDefault="000F5131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noProof/>
          <w:color w:val="252525"/>
          <w:sz w:val="23"/>
          <w:szCs w:val="23"/>
          <w:lang w:eastAsia="nl-NL"/>
        </w:rPr>
        <w:drawing>
          <wp:inline distT="0" distB="0" distL="0" distR="0" wp14:anchorId="5C0BC2C1" wp14:editId="4A3B5096">
            <wp:extent cx="2943225" cy="771525"/>
            <wp:effectExtent l="0" t="0" r="9525" b="9525"/>
            <wp:docPr id="1" name="Afbeelding 1" descr="http://www.barryemons.nl/graphics/cms_artwork/logoven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ryemons.nl/graphics/cms_artwork/logovenv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E63"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br w:type="textWrapping" w:clear="all"/>
      </w:r>
      <w:r w:rsidR="004D6E63"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  <w:t>Je leert via zintuiglijke weg contact te leggen met jouw cliënten of bewoners waarmee hun kwaliteit van leven en algemeen welbevinden bevorderd kan worden.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Je maakt kennis met: </w:t>
      </w:r>
    </w:p>
    <w:p w:rsidR="000A0A37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Primaire activering (c.q. snoezelen) als communicatietechniek voor Belevingsgerichte Zorg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Korte toelichting anatomische kennis voor zintuigbeleving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Vaardigheden oefenen m.b.t.  zintuiglijke belevingsmaterialen en de ruimtelijke mogelijkheden om daarmee voor bewoners/cliënten een veilige en aangename omgeving te creëren 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Specifieke kennis aangaande belevingsgerichte zorg met Geur (aromazorg) en Geluid (muziek en geluidstrillingen)</w:t>
      </w:r>
    </w:p>
    <w:p w:rsidR="004D6E63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Praktische toepassingen daarvan: leren werken met het muziek-tril waterbed en ontspannende aromatische handmassages (ook toepasbaar in klinische setting)</w:t>
      </w:r>
    </w:p>
    <w:p w:rsidR="003D4F05" w:rsidRDefault="003D4F05" w:rsidP="003D4F05">
      <w:p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3D4F05" w:rsidRDefault="003D4F05" w:rsidP="003D4F05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Bovenstaande activiteiten zullen je inzicht geven in de meerwaarde van Belevingsgerichte Zorg.</w:t>
      </w:r>
    </w:p>
    <w:p w:rsidR="003D4F05" w:rsidRPr="003D4F05" w:rsidRDefault="003D4F05" w:rsidP="003D4F05">
      <w:p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1B477E" w:rsidRDefault="001B477E">
      <w:pPr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page"/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lastRenderedPageBreak/>
        <w:t>Na deze cursus ben je in staat om:</w:t>
      </w:r>
    </w:p>
    <w:p w:rsidR="004D6E63" w:rsidRPr="00B87B6D" w:rsidRDefault="004D6E63" w:rsidP="00B87B6D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B87B6D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Echt contact te leggen tussen jou en de bewoner/cliënt om de communicatie te verbeteren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Een snoezelruimte/locatie optimaal en effectief te gebruiken of in te richten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Etherische oliën veilig toe te passen binnen de kaders van de zorg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Cliënten te begeleiden op het muziek-tril waterbed, teneinde hun ontspanning te bevorderen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Ontspannende handmassage te geven aan (bedlegerige) bewoners/cliënten (met contracturen)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Deze vaardigheden zullen door zorgverleners als werkdruk verlagend worden ervaren.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Dag indeling</w:t>
      </w:r>
    </w:p>
    <w:p w:rsidR="004D6E63" w:rsidRPr="000A0A37" w:rsidRDefault="004D6E63" w:rsidP="000A0A37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10.00 uur: 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Theorie: toegepaste anatomische kennis voor zintuigbeleving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Praktijk: werkzame indelingen leren maken voor snoezelruimten/locaties met de hiertoe beschikbare (of gewenste) materialen</w:t>
      </w:r>
    </w:p>
    <w:p w:rsidR="004D6E63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12.30 uur: pauze</w:t>
      </w:r>
    </w:p>
    <w:p w:rsidR="000A0A37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13.00 uur: 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Theorie: toegepaste anatomische kennis specifiek voor </w:t>
      </w:r>
      <w:proofErr w:type="spellStart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geur-en</w:t>
      </w:r>
      <w:proofErr w:type="spellEnd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geluidsbeleving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Theorie: het veilig leren toepassen van etherische oliën binnen de kaders van de belevingsgerichte zorg</w:t>
      </w:r>
    </w:p>
    <w:p w:rsidR="004D6E63" w:rsidRPr="004D6E63" w:rsidRDefault="004D6E63" w:rsidP="000A0A37">
      <w:pPr>
        <w:shd w:val="clear" w:color="auto" w:fill="FFFFFF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15.00 uur: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 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Praktijk: handmassage (in meerdere specifieke situaties toepasbaar) en/of het ervaren van muziektrillingen op het muziek-tril waterbed en  korte toelichting hoe dit in te zetten in een klinische en/of therapeutische setting </w:t>
      </w:r>
    </w:p>
    <w:p w:rsidR="004D6E63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16.30 uur: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evaluatie cursusdag</w:t>
      </w:r>
    </w:p>
    <w:p w:rsid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  <w:t>De Cursus inclusief koffie,</w:t>
      </w:r>
      <w:r w:rsidR="003D4F05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versnapering en lunch kost €169,50</w:t>
      </w: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Ex. btw. p.p.</w:t>
      </w:r>
    </w:p>
    <w:p w:rsidR="000A0A37" w:rsidRDefault="000A0A37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6155E5" w:rsidRPr="001D7F0B" w:rsidRDefault="000A0A37" w:rsidP="001D7F0B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>
        <w:rPr>
          <w:noProof/>
          <w:lang w:eastAsia="nl-NL"/>
        </w:rPr>
        <w:drawing>
          <wp:inline distT="0" distB="0" distL="0" distR="0" wp14:anchorId="2857CACB" wp14:editId="4B0B8BF0">
            <wp:extent cx="1162050" cy="1021080"/>
            <wp:effectExtent l="0" t="0" r="0" b="7620"/>
            <wp:docPr id="2" name="Afbeelding 2" descr="Logo_nieuw_kle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ieuw_kleur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Barry Emons Aangepast Spelma</w:t>
      </w:r>
      <w:bookmarkStart w:id="0" w:name="_GoBack"/>
      <w:bookmarkEnd w:id="0"/>
      <w:r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teriaal b.v.</w:t>
      </w:r>
    </w:p>
    <w:sectPr w:rsidR="006155E5" w:rsidRPr="001D7F0B" w:rsidSect="001D7F0B">
      <w:footerReference w:type="default" r:id="rId9"/>
      <w:pgSz w:w="11906" w:h="16838"/>
      <w:pgMar w:top="426" w:right="1417" w:bottom="284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37" w:rsidRDefault="000A0A37" w:rsidP="000A0A37">
      <w:pPr>
        <w:spacing w:after="0" w:line="240" w:lineRule="auto"/>
      </w:pPr>
      <w:r>
        <w:separator/>
      </w:r>
    </w:p>
  </w:endnote>
  <w:endnote w:type="continuationSeparator" w:id="0">
    <w:p w:rsidR="000A0A37" w:rsidRDefault="000A0A37" w:rsidP="000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37" w:rsidRDefault="000A0A37" w:rsidP="000A0A37">
    <w:pPr>
      <w:pStyle w:val="Voettekst"/>
      <w:jc w:val="center"/>
    </w:pPr>
    <w:r>
      <w:t xml:space="preserve">Hoefslag 11, 5411 LS Zeeland. Tel.: 0486-452626, email: </w:t>
    </w:r>
    <w:hyperlink r:id="rId1" w:history="1">
      <w:r w:rsidR="003D4F05" w:rsidRPr="00DD6419">
        <w:rPr>
          <w:rStyle w:val="Hyperlink"/>
        </w:rPr>
        <w:t>info@barryemons.nl</w:t>
      </w:r>
    </w:hyperlink>
    <w:r>
      <w:t xml:space="preserve">, </w:t>
    </w:r>
  </w:p>
  <w:p w:rsidR="000A0A37" w:rsidRDefault="000A0A37" w:rsidP="000A0A37">
    <w:pPr>
      <w:pStyle w:val="Voettekst"/>
      <w:jc w:val="center"/>
    </w:pPr>
    <w:r>
      <w:t>site: www.barryemons.nl</w:t>
    </w:r>
  </w:p>
  <w:p w:rsidR="000A0A37" w:rsidRDefault="000A0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37" w:rsidRDefault="000A0A37" w:rsidP="000A0A37">
      <w:pPr>
        <w:spacing w:after="0" w:line="240" w:lineRule="auto"/>
      </w:pPr>
      <w:r>
        <w:separator/>
      </w:r>
    </w:p>
  </w:footnote>
  <w:footnote w:type="continuationSeparator" w:id="0">
    <w:p w:rsidR="000A0A37" w:rsidRDefault="000A0A37" w:rsidP="000A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356"/>
    <w:multiLevelType w:val="hybridMultilevel"/>
    <w:tmpl w:val="0688D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F6C"/>
    <w:multiLevelType w:val="multilevel"/>
    <w:tmpl w:val="501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7EC9"/>
    <w:multiLevelType w:val="hybridMultilevel"/>
    <w:tmpl w:val="7FDA6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861"/>
    <w:multiLevelType w:val="hybridMultilevel"/>
    <w:tmpl w:val="9384B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7A9"/>
    <w:multiLevelType w:val="hybridMultilevel"/>
    <w:tmpl w:val="C19E4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0D00"/>
    <w:multiLevelType w:val="hybridMultilevel"/>
    <w:tmpl w:val="B0286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22A"/>
    <w:multiLevelType w:val="multilevel"/>
    <w:tmpl w:val="52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D2893"/>
    <w:multiLevelType w:val="multilevel"/>
    <w:tmpl w:val="925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1528E"/>
    <w:multiLevelType w:val="hybridMultilevel"/>
    <w:tmpl w:val="C7907572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FD401C0"/>
    <w:multiLevelType w:val="multilevel"/>
    <w:tmpl w:val="C1A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55FD4"/>
    <w:multiLevelType w:val="multilevel"/>
    <w:tmpl w:val="31C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F3AD2"/>
    <w:multiLevelType w:val="multilevel"/>
    <w:tmpl w:val="879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F0FE2"/>
    <w:multiLevelType w:val="multilevel"/>
    <w:tmpl w:val="1C4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3"/>
    <w:rsid w:val="00014FB0"/>
    <w:rsid w:val="000A0A37"/>
    <w:rsid w:val="000F5131"/>
    <w:rsid w:val="001B477E"/>
    <w:rsid w:val="001D7F0B"/>
    <w:rsid w:val="002222AF"/>
    <w:rsid w:val="003334D8"/>
    <w:rsid w:val="003348A1"/>
    <w:rsid w:val="0039324A"/>
    <w:rsid w:val="003D4F05"/>
    <w:rsid w:val="004D6E63"/>
    <w:rsid w:val="006155E5"/>
    <w:rsid w:val="007B2A68"/>
    <w:rsid w:val="00B87B6D"/>
    <w:rsid w:val="00D31FF0"/>
    <w:rsid w:val="00DB2C00"/>
    <w:rsid w:val="00D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583"/>
  <w15:docId w15:val="{E1A5DF53-2E34-4C19-8280-5183F0BB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2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E6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0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A37"/>
  </w:style>
  <w:style w:type="paragraph" w:styleId="Voettekst">
    <w:name w:val="footer"/>
    <w:basedOn w:val="Standaard"/>
    <w:link w:val="VoettekstChar"/>
    <w:uiPriority w:val="99"/>
    <w:unhideWhenUsed/>
    <w:rsid w:val="000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37"/>
  </w:style>
  <w:style w:type="character" w:styleId="Hyperlink">
    <w:name w:val="Hyperlink"/>
    <w:basedOn w:val="Standaardalinea-lettertype"/>
    <w:uiPriority w:val="99"/>
    <w:unhideWhenUsed/>
    <w:rsid w:val="000A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ryemo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Aalten</dc:creator>
  <cp:lastModifiedBy>Lisette van Aalten</cp:lastModifiedBy>
  <cp:revision>4</cp:revision>
  <cp:lastPrinted>2017-11-07T09:25:00Z</cp:lastPrinted>
  <dcterms:created xsi:type="dcterms:W3CDTF">2017-11-07T09:08:00Z</dcterms:created>
  <dcterms:modified xsi:type="dcterms:W3CDTF">2017-11-07T09:39:00Z</dcterms:modified>
</cp:coreProperties>
</file>